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171C" w:rsidRPr="004603AF" w:rsidRDefault="001454EB">
      <w:pPr>
        <w:jc w:val="center"/>
        <w:rPr>
          <w:b/>
          <w:sz w:val="20"/>
        </w:rPr>
      </w:pPr>
      <w:r w:rsidRPr="004603AF">
        <w:rPr>
          <w:b/>
          <w:sz w:val="20"/>
        </w:rPr>
        <w:t xml:space="preserve">Einwilligung zur </w:t>
      </w:r>
      <w:r w:rsidR="00346CFB">
        <w:rPr>
          <w:b/>
          <w:sz w:val="20"/>
        </w:rPr>
        <w:t>u</w:t>
      </w:r>
      <w:r w:rsidR="009E3F0C">
        <w:rPr>
          <w:b/>
          <w:sz w:val="20"/>
        </w:rPr>
        <w:t>neingeschränkte</w:t>
      </w:r>
      <w:r w:rsidR="00346CFB">
        <w:rPr>
          <w:b/>
          <w:sz w:val="20"/>
        </w:rPr>
        <w:t>n</w:t>
      </w:r>
      <w:r w:rsidR="009E3F0C">
        <w:rPr>
          <w:b/>
          <w:sz w:val="20"/>
        </w:rPr>
        <w:t xml:space="preserve"> Nutzung von LernSax-Email-Adressen</w:t>
      </w:r>
      <w:r w:rsidR="00346CFB">
        <w:rPr>
          <w:b/>
          <w:sz w:val="20"/>
        </w:rPr>
        <w:t xml:space="preserve"> d</w:t>
      </w:r>
      <w:r>
        <w:rPr>
          <w:b/>
          <w:sz w:val="20"/>
        </w:rPr>
        <w:t>urch Schüler</w:t>
      </w:r>
      <w:r w:rsidRPr="004603AF">
        <w:rPr>
          <w:b/>
          <w:sz w:val="20"/>
        </w:rPr>
        <w:t xml:space="preserve"> </w:t>
      </w:r>
      <w:r w:rsidR="00346CFB">
        <w:rPr>
          <w:b/>
          <w:sz w:val="20"/>
        </w:rPr>
        <w:t>(</w:t>
      </w:r>
      <w:r w:rsidR="009C3C21">
        <w:rPr>
          <w:b/>
          <w:sz w:val="20"/>
        </w:rPr>
        <w:t>12</w:t>
      </w:r>
      <w:r w:rsidR="00346CFB">
        <w:rPr>
          <w:b/>
          <w:sz w:val="20"/>
        </w:rPr>
        <w:t>.</w:t>
      </w:r>
      <w:r w:rsidR="009C3C21">
        <w:rPr>
          <w:b/>
          <w:sz w:val="20"/>
        </w:rPr>
        <w:t>07</w:t>
      </w:r>
      <w:r w:rsidR="00346CFB">
        <w:rPr>
          <w:b/>
          <w:sz w:val="20"/>
        </w:rPr>
        <w:t>.202</w:t>
      </w:r>
      <w:r w:rsidR="009C3C21">
        <w:rPr>
          <w:b/>
          <w:sz w:val="20"/>
        </w:rPr>
        <w:t>1</w:t>
      </w:r>
      <w:r w:rsidRPr="004603AF">
        <w:rPr>
          <w:b/>
          <w:sz w:val="20"/>
        </w:rPr>
        <w:t>)</w:t>
      </w:r>
    </w:p>
    <w:p w:rsidR="00656743" w:rsidRDefault="00656743">
      <w:pPr>
        <w:jc w:val="center"/>
        <w:rPr>
          <w:b/>
          <w:sz w:val="18"/>
          <w:szCs w:val="20"/>
        </w:rPr>
      </w:pPr>
    </w:p>
    <w:p w:rsidR="00B7171C" w:rsidRPr="004603AF" w:rsidRDefault="001454EB">
      <w:pPr>
        <w:jc w:val="center"/>
        <w:rPr>
          <w:b/>
          <w:sz w:val="18"/>
          <w:szCs w:val="20"/>
        </w:rPr>
      </w:pPr>
      <w:r w:rsidRPr="004603AF">
        <w:rPr>
          <w:b/>
          <w:sz w:val="18"/>
          <w:szCs w:val="20"/>
        </w:rPr>
        <w:t>- Ausfertigung für die Schule bzw. Institution / In Kopie zurück an den Nutzer -</w:t>
      </w:r>
    </w:p>
    <w:p w:rsidR="00B7171C" w:rsidRDefault="00B7171C">
      <w:pPr>
        <w:rPr>
          <w:b/>
          <w:sz w:val="18"/>
          <w:szCs w:val="20"/>
        </w:rPr>
      </w:pPr>
    </w:p>
    <w:p w:rsidR="00656743" w:rsidRPr="004603AF" w:rsidRDefault="00656743">
      <w:pPr>
        <w:rPr>
          <w:b/>
          <w:sz w:val="18"/>
          <w:szCs w:val="20"/>
        </w:rPr>
      </w:pPr>
    </w:p>
    <w:p w:rsidR="00B7171C" w:rsidRPr="004603AF" w:rsidRDefault="001454EB">
      <w:pPr>
        <w:rPr>
          <w:sz w:val="18"/>
          <w:szCs w:val="20"/>
        </w:rPr>
      </w:pPr>
      <w:r w:rsidRPr="004603AF">
        <w:rPr>
          <w:sz w:val="18"/>
          <w:szCs w:val="20"/>
        </w:rPr>
        <w:t xml:space="preserve">Für (Name, Vorname) : _____________________________________________________________ </w:t>
      </w:r>
    </w:p>
    <w:p w:rsidR="00B7171C" w:rsidRPr="004603AF" w:rsidRDefault="00B7171C">
      <w:pPr>
        <w:rPr>
          <w:sz w:val="18"/>
          <w:szCs w:val="20"/>
        </w:rPr>
      </w:pPr>
    </w:p>
    <w:p w:rsidR="00B7171C" w:rsidRDefault="001454EB">
      <w:pPr>
        <w:rPr>
          <w:sz w:val="18"/>
          <w:szCs w:val="20"/>
        </w:rPr>
      </w:pPr>
      <w:r w:rsidRPr="004603AF">
        <w:rPr>
          <w:sz w:val="18"/>
          <w:szCs w:val="20"/>
        </w:rPr>
        <w:t>Unsere Einrichtung setzt die für den Bildungsbereich konzipierte Lern- und Kommunikationsplattform „LernSax“ des Landesamtes für Schule und Bildung (</w:t>
      </w:r>
      <w:proofErr w:type="spellStart"/>
      <w:r w:rsidRPr="004603AF">
        <w:rPr>
          <w:sz w:val="18"/>
          <w:szCs w:val="20"/>
        </w:rPr>
        <w:t>LaSuB</w:t>
      </w:r>
      <w:proofErr w:type="spellEnd"/>
      <w:r w:rsidRPr="004603AF">
        <w:rPr>
          <w:sz w:val="18"/>
          <w:szCs w:val="20"/>
        </w:rPr>
        <w:t xml:space="preserve">) ein. Die Nutzung von LernSax unterliegt den unter </w:t>
      </w:r>
      <w:hyperlink r:id="rId5">
        <w:r w:rsidRPr="004603AF">
          <w:rPr>
            <w:color w:val="1155CC"/>
            <w:sz w:val="18"/>
            <w:szCs w:val="20"/>
            <w:u w:val="single"/>
          </w:rPr>
          <w:t>www.lernsax.de</w:t>
        </w:r>
      </w:hyperlink>
      <w:r w:rsidRPr="004603AF">
        <w:rPr>
          <w:sz w:val="18"/>
          <w:szCs w:val="20"/>
        </w:rPr>
        <w:t xml:space="preserve"> veröffentlichten Nutzungsbestimmungen (AGB) und der Datenschutzerklärung von LernSax.</w:t>
      </w:r>
    </w:p>
    <w:p w:rsidR="00656743" w:rsidRPr="004603AF" w:rsidRDefault="00656743">
      <w:pPr>
        <w:rPr>
          <w:sz w:val="18"/>
          <w:szCs w:val="20"/>
        </w:rPr>
      </w:pPr>
    </w:p>
    <w:p w:rsidR="00B7171C" w:rsidRPr="003A37CD" w:rsidRDefault="003A37CD">
      <w:pPr>
        <w:rPr>
          <w:b/>
          <w:sz w:val="18"/>
          <w:szCs w:val="20"/>
        </w:rPr>
      </w:pPr>
      <w:r w:rsidRPr="003A37CD">
        <w:rPr>
          <w:b/>
          <w:sz w:val="18"/>
          <w:szCs w:val="20"/>
        </w:rPr>
        <w:t>Für unmittelbare Unterrichtszwecke ist die Nutzung durch Schüler und deren Lehrkräfte ohne eine vorherige Einwilligung möglich.</w:t>
      </w:r>
      <w:r w:rsidR="00346CFB" w:rsidRPr="003A37CD">
        <w:rPr>
          <w:b/>
          <w:sz w:val="18"/>
          <w:szCs w:val="20"/>
        </w:rPr>
        <w:t xml:space="preserve"> Eine Öffnung des </w:t>
      </w:r>
      <w:r w:rsidR="00656743" w:rsidRPr="003A37CD">
        <w:rPr>
          <w:b/>
          <w:sz w:val="18"/>
          <w:szCs w:val="20"/>
        </w:rPr>
        <w:t xml:space="preserve">E-Mail-Systems für Schüler ist aber </w:t>
      </w:r>
      <w:r w:rsidR="009C3C21">
        <w:rPr>
          <w:b/>
          <w:sz w:val="18"/>
          <w:szCs w:val="20"/>
        </w:rPr>
        <w:t xml:space="preserve">auch </w:t>
      </w:r>
      <w:r w:rsidR="00656743" w:rsidRPr="003A37CD">
        <w:rPr>
          <w:b/>
          <w:sz w:val="18"/>
          <w:szCs w:val="20"/>
        </w:rPr>
        <w:t>auf Grund der dabei berührten Kinder- und Jugendschutzproblematik, einwilligungspflichtig.</w:t>
      </w:r>
    </w:p>
    <w:p w:rsidR="00346CFB" w:rsidRDefault="00346CFB">
      <w:pPr>
        <w:rPr>
          <w:sz w:val="18"/>
          <w:szCs w:val="20"/>
        </w:rPr>
      </w:pPr>
    </w:p>
    <w:p w:rsidR="00346CFB" w:rsidRPr="004603AF" w:rsidRDefault="00346CFB">
      <w:pPr>
        <w:rPr>
          <w:sz w:val="18"/>
          <w:szCs w:val="20"/>
        </w:rPr>
      </w:pPr>
    </w:p>
    <w:p w:rsidR="00B7171C" w:rsidRPr="004603AF" w:rsidRDefault="003A37CD">
      <w:pPr>
        <w:rPr>
          <w:b/>
          <w:sz w:val="18"/>
          <w:szCs w:val="20"/>
        </w:rPr>
      </w:pPr>
      <w:r>
        <w:rPr>
          <w:b/>
          <w:sz w:val="18"/>
          <w:szCs w:val="20"/>
        </w:rPr>
        <w:t>1</w:t>
      </w:r>
      <w:r w:rsidR="001454EB" w:rsidRPr="004603AF">
        <w:rPr>
          <w:b/>
          <w:sz w:val="18"/>
          <w:szCs w:val="20"/>
        </w:rPr>
        <w:t>. Leistungsumfang von LernSax</w:t>
      </w:r>
    </w:p>
    <w:p w:rsidR="00B7171C" w:rsidRPr="004603AF" w:rsidRDefault="001454EB">
      <w:pPr>
        <w:spacing w:before="60"/>
        <w:rPr>
          <w:sz w:val="18"/>
          <w:szCs w:val="20"/>
          <w:highlight w:val="white"/>
        </w:rPr>
      </w:pPr>
      <w:r w:rsidRPr="004603AF">
        <w:rPr>
          <w:sz w:val="18"/>
          <w:szCs w:val="20"/>
          <w:highlight w:val="white"/>
        </w:rPr>
        <w:t>LernSax ist eine Cloud-Lösung für Schulen. Online-Werkzeuge für die Kommunikation, das Lernen sowie für die Verwaltung von Ressourcen, Daten und Terminen helfen Lehrkräften, Schülern und außerschulischen Partnern bei der Gestaltung ihrer Arbeits- und Lernprozesse.</w:t>
      </w:r>
    </w:p>
    <w:p w:rsidR="00B7171C" w:rsidRPr="004603AF" w:rsidRDefault="001454EB">
      <w:pPr>
        <w:spacing w:before="60"/>
        <w:rPr>
          <w:sz w:val="18"/>
          <w:szCs w:val="20"/>
          <w:highlight w:val="white"/>
        </w:rPr>
      </w:pPr>
      <w:r w:rsidRPr="004603AF">
        <w:rPr>
          <w:sz w:val="18"/>
          <w:szCs w:val="20"/>
          <w:highlight w:val="white"/>
        </w:rPr>
        <w:t>Zentrale Aufgaben der Schulorganisation lassen sich effizient bewältigen und für alle Beteiligten transparent gestalten. LernSax bietet hierfür unter anderem:</w:t>
      </w:r>
    </w:p>
    <w:p w:rsidR="00B7171C" w:rsidRPr="004603AF" w:rsidRDefault="001454EB">
      <w:pPr>
        <w:spacing w:before="60"/>
        <w:ind w:left="283" w:hanging="283"/>
        <w:rPr>
          <w:sz w:val="18"/>
          <w:szCs w:val="20"/>
          <w:highlight w:val="white"/>
        </w:rPr>
      </w:pPr>
      <w:r w:rsidRPr="004603AF">
        <w:rPr>
          <w:sz w:val="18"/>
          <w:szCs w:val="20"/>
          <w:highlight w:val="white"/>
        </w:rPr>
        <w:t>·</w:t>
      </w:r>
      <w:r w:rsidRPr="004603AF">
        <w:rPr>
          <w:sz w:val="18"/>
          <w:szCs w:val="20"/>
          <w:highlight w:val="white"/>
        </w:rPr>
        <w:tab/>
        <w:t>werbefreie schulische E-Mail-Adressen für alle Nutzer, Mailverteiler für Gruppen, Klassen, Eltern</w:t>
      </w:r>
    </w:p>
    <w:p w:rsidR="00B7171C" w:rsidRPr="004603AF" w:rsidRDefault="001454EB">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geschützte Arbeits- und Informationsbereiche für die Schule, die Klassen und Arbeitsgruppen</w:t>
      </w:r>
      <w:r w:rsidR="004603AF" w:rsidRPr="004603AF">
        <w:rPr>
          <w:sz w:val="18"/>
          <w:szCs w:val="20"/>
          <w:highlight w:val="white"/>
        </w:rPr>
        <w:t xml:space="preserve"> sowie die schulübergreifende Zusammenarbeit mit anderen LernSax-Nutzern</w:t>
      </w:r>
    </w:p>
    <w:p w:rsidR="00B7171C" w:rsidRPr="004603AF" w:rsidRDefault="001454EB">
      <w:pPr>
        <w:spacing w:before="60"/>
        <w:ind w:left="283" w:hanging="283"/>
        <w:rPr>
          <w:sz w:val="18"/>
          <w:szCs w:val="20"/>
          <w:highlight w:val="white"/>
        </w:rPr>
      </w:pPr>
      <w:r w:rsidRPr="004603AF">
        <w:rPr>
          <w:sz w:val="18"/>
          <w:szCs w:val="20"/>
          <w:highlight w:val="white"/>
        </w:rPr>
        <w:t>·</w:t>
      </w:r>
      <w:r w:rsidRPr="004603AF">
        <w:rPr>
          <w:sz w:val="18"/>
          <w:szCs w:val="20"/>
          <w:highlight w:val="white"/>
        </w:rPr>
        <w:tab/>
        <w:t>geschützte Dateiablagen für alle Nutzer, Gruppen, Klassen und die Schule selbst</w:t>
      </w:r>
    </w:p>
    <w:p w:rsidR="00B7171C" w:rsidRPr="004603AF" w:rsidRDefault="001454EB">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weitere Werkzeuge für die Kommunikation (Messenger, Foren, Chats, Web-Konferenzen) und die Kooperation (Wikis, Aufgabenplanung, Termine)</w:t>
      </w:r>
    </w:p>
    <w:p w:rsidR="00656743" w:rsidRDefault="00656743">
      <w:pPr>
        <w:spacing w:before="60"/>
        <w:rPr>
          <w:sz w:val="18"/>
          <w:szCs w:val="20"/>
          <w:highlight w:val="white"/>
        </w:rPr>
      </w:pPr>
    </w:p>
    <w:p w:rsidR="00656743" w:rsidRPr="004603AF" w:rsidRDefault="001454EB">
      <w:pPr>
        <w:spacing w:before="60"/>
        <w:rPr>
          <w:sz w:val="18"/>
          <w:szCs w:val="20"/>
          <w:highlight w:val="white"/>
        </w:rPr>
      </w:pPr>
      <w:r w:rsidRPr="004603AF">
        <w:rPr>
          <w:sz w:val="18"/>
          <w:szCs w:val="20"/>
          <w:highlight w:val="white"/>
        </w:rPr>
        <w:t xml:space="preserve">Weitere Informationen zum Leistungsumfang von LernSax entnehmen Sie bitte den Angaben unter </w:t>
      </w:r>
      <w:hyperlink r:id="rId6">
        <w:r w:rsidRPr="004603AF">
          <w:rPr>
            <w:color w:val="1155CC"/>
            <w:sz w:val="18"/>
            <w:szCs w:val="20"/>
            <w:highlight w:val="white"/>
            <w:u w:val="single"/>
          </w:rPr>
          <w:t>www.lernsax.de</w:t>
        </w:r>
      </w:hyperlink>
      <w:r w:rsidRPr="004603AF">
        <w:rPr>
          <w:sz w:val="18"/>
          <w:szCs w:val="20"/>
          <w:highlight w:val="white"/>
        </w:rPr>
        <w:t>.</w:t>
      </w:r>
    </w:p>
    <w:p w:rsidR="002B32EF" w:rsidRPr="009E6045" w:rsidRDefault="002B32EF" w:rsidP="002B32EF">
      <w:pPr>
        <w:spacing w:before="200" w:line="278" w:lineRule="auto"/>
        <w:rPr>
          <w:b/>
          <w:i/>
          <w:sz w:val="18"/>
          <w:szCs w:val="20"/>
          <w:highlight w:val="white"/>
        </w:rPr>
      </w:pPr>
      <w:r w:rsidRPr="009E6045">
        <w:rPr>
          <w:b/>
          <w:i/>
          <w:sz w:val="18"/>
          <w:szCs w:val="20"/>
          <w:highlight w:val="white"/>
        </w:rPr>
        <w:t>E-Mail</w:t>
      </w:r>
    </w:p>
    <w:p w:rsidR="002B32EF" w:rsidRDefault="001454EB">
      <w:pPr>
        <w:spacing w:before="60"/>
        <w:rPr>
          <w:sz w:val="18"/>
          <w:szCs w:val="20"/>
          <w:highlight w:val="white"/>
        </w:rPr>
      </w:pPr>
      <w:r w:rsidRPr="004603AF">
        <w:rPr>
          <w:sz w:val="18"/>
          <w:szCs w:val="20"/>
          <w:highlight w:val="white"/>
        </w:rPr>
        <w:t>Unter anderem erhält jeder Nutzer eine E-Mail-Adresse, die auch gleichzeitig zur Anmeldung an LernSax dient (</w:t>
      </w:r>
      <w:proofErr w:type="spellStart"/>
      <w:r w:rsidRPr="004603AF">
        <w:rPr>
          <w:sz w:val="18"/>
          <w:szCs w:val="20"/>
          <w:highlight w:val="white"/>
          <w:u w:val="single"/>
        </w:rPr>
        <w:t>nachname.vorname</w:t>
      </w:r>
      <w:proofErr w:type="spellEnd"/>
      <w:r w:rsidRPr="004603AF">
        <w:rPr>
          <w:sz w:val="18"/>
          <w:szCs w:val="20"/>
          <w:highlight w:val="white"/>
          <w:u w:val="single"/>
        </w:rPr>
        <w:t>@//</w:t>
      </w:r>
      <w:proofErr w:type="spellStart"/>
      <w:r w:rsidRPr="004603AF">
        <w:rPr>
          <w:i/>
          <w:sz w:val="18"/>
          <w:szCs w:val="20"/>
          <w:highlight w:val="white"/>
          <w:u w:val="single"/>
        </w:rPr>
        <w:t>schulkürzel</w:t>
      </w:r>
      <w:proofErr w:type="spellEnd"/>
      <w:r w:rsidRPr="004603AF">
        <w:rPr>
          <w:i/>
          <w:sz w:val="18"/>
          <w:szCs w:val="20"/>
          <w:highlight w:val="white"/>
          <w:u w:val="single"/>
        </w:rPr>
        <w:t>//</w:t>
      </w:r>
      <w:r w:rsidRPr="004603AF">
        <w:rPr>
          <w:sz w:val="18"/>
          <w:szCs w:val="20"/>
          <w:highlight w:val="white"/>
          <w:u w:val="single"/>
        </w:rPr>
        <w:t>.lernsax.de</w:t>
      </w:r>
      <w:r w:rsidRPr="004603AF">
        <w:rPr>
          <w:sz w:val="18"/>
          <w:szCs w:val="20"/>
          <w:highlight w:val="white"/>
        </w:rPr>
        <w:t xml:space="preserve">). </w:t>
      </w:r>
    </w:p>
    <w:p w:rsidR="009E6045" w:rsidRPr="004603AF" w:rsidRDefault="001454EB">
      <w:pPr>
        <w:spacing w:before="60"/>
        <w:rPr>
          <w:sz w:val="18"/>
          <w:szCs w:val="20"/>
          <w:highlight w:val="white"/>
        </w:rPr>
      </w:pPr>
      <w:r w:rsidRPr="004603AF">
        <w:rPr>
          <w:sz w:val="18"/>
          <w:szCs w:val="20"/>
          <w:highlight w:val="white"/>
        </w:rPr>
        <w:t>Für Schüler ist die Nutzung der E-Mail-Adresse in den Voreinstellungen auf Kontakte zu anderen Nutzern der eigenen Schule beschränkt.</w:t>
      </w:r>
      <w:r w:rsidR="002B32EF">
        <w:rPr>
          <w:sz w:val="18"/>
          <w:szCs w:val="20"/>
          <w:highlight w:val="white"/>
        </w:rPr>
        <w:t xml:space="preserve"> Für die Zusammenarbeit mit anderen Schulen, die LernSax nutzen, kann die Kommunikation zu anderen LernSax nutzenden Schulen ohne Einwilligung freigegeben werden</w:t>
      </w:r>
      <w:r>
        <w:rPr>
          <w:sz w:val="18"/>
          <w:szCs w:val="20"/>
          <w:highlight w:val="white"/>
        </w:rPr>
        <w:t>.</w:t>
      </w:r>
    </w:p>
    <w:p w:rsidR="00656743" w:rsidRDefault="00656743">
      <w:pPr>
        <w:spacing w:before="60"/>
        <w:rPr>
          <w:sz w:val="18"/>
          <w:szCs w:val="20"/>
          <w:highlight w:val="white"/>
        </w:rPr>
      </w:pPr>
    </w:p>
    <w:p w:rsidR="00B7171C" w:rsidRDefault="001454EB">
      <w:pPr>
        <w:spacing w:before="60"/>
        <w:rPr>
          <w:sz w:val="18"/>
          <w:szCs w:val="20"/>
          <w:highlight w:val="white"/>
        </w:rPr>
      </w:pPr>
      <w:r w:rsidRPr="004603AF">
        <w:rPr>
          <w:sz w:val="18"/>
          <w:szCs w:val="20"/>
          <w:highlight w:val="white"/>
        </w:rPr>
        <w:t xml:space="preserve">Weitere Informationen zu den umfassenden Datenschutzregelungen bei der Nutzung von LernSax entnehmen Sie bitte den Angaben unter </w:t>
      </w:r>
      <w:hyperlink r:id="rId7">
        <w:r w:rsidRPr="004603AF">
          <w:rPr>
            <w:color w:val="1155CC"/>
            <w:sz w:val="18"/>
            <w:szCs w:val="20"/>
            <w:highlight w:val="white"/>
            <w:u w:val="single"/>
          </w:rPr>
          <w:t>www.lernsax.de</w:t>
        </w:r>
      </w:hyperlink>
      <w:r w:rsidRPr="004603AF">
        <w:rPr>
          <w:sz w:val="18"/>
          <w:szCs w:val="20"/>
          <w:highlight w:val="white"/>
        </w:rPr>
        <w:t>.</w:t>
      </w:r>
    </w:p>
    <w:p w:rsidR="009E6045" w:rsidRPr="004603AF" w:rsidRDefault="009E6045">
      <w:pPr>
        <w:spacing w:before="60"/>
        <w:rPr>
          <w:sz w:val="18"/>
          <w:szCs w:val="20"/>
          <w:highlight w:val="white"/>
        </w:rPr>
      </w:pPr>
    </w:p>
    <w:p w:rsidR="00656743" w:rsidRPr="004603AF" w:rsidRDefault="003A37CD" w:rsidP="00656743">
      <w:pPr>
        <w:spacing w:before="200" w:line="278" w:lineRule="auto"/>
        <w:rPr>
          <w:b/>
          <w:sz w:val="18"/>
          <w:szCs w:val="20"/>
          <w:highlight w:val="white"/>
        </w:rPr>
      </w:pPr>
      <w:r>
        <w:rPr>
          <w:b/>
          <w:sz w:val="18"/>
          <w:szCs w:val="20"/>
          <w:highlight w:val="white"/>
        </w:rPr>
        <w:t>2</w:t>
      </w:r>
      <w:r w:rsidR="00656743" w:rsidRPr="004603AF">
        <w:rPr>
          <w:b/>
          <w:sz w:val="18"/>
          <w:szCs w:val="20"/>
          <w:highlight w:val="white"/>
        </w:rPr>
        <w:t>. Hinweise zur Datenverarbeitung und zum Datenschutz</w:t>
      </w:r>
    </w:p>
    <w:p w:rsidR="00656743" w:rsidRDefault="00656743" w:rsidP="00656743">
      <w:pPr>
        <w:spacing w:before="60"/>
        <w:rPr>
          <w:sz w:val="18"/>
          <w:szCs w:val="20"/>
          <w:highlight w:val="white"/>
        </w:rPr>
      </w:pPr>
      <w:r w:rsidRPr="004603AF">
        <w:rPr>
          <w:sz w:val="18"/>
          <w:szCs w:val="20"/>
          <w:highlight w:val="white"/>
        </w:rPr>
        <w:t xml:space="preserve">Bei der Nutzung von LernSax werden personenbezogene Daten verarbeitet. Die Nutzung von LernSax unterliegt daher den Bestimmungen der Europäischen Datenschutzgrundverordnung (DSGVO) und spezifischer, darauf aufbauender nationaler und regionaler Regelungen. </w:t>
      </w:r>
    </w:p>
    <w:p w:rsidR="00656743" w:rsidRDefault="00656743" w:rsidP="00656743">
      <w:pPr>
        <w:spacing w:before="60"/>
        <w:rPr>
          <w:sz w:val="18"/>
          <w:szCs w:val="20"/>
          <w:highlight w:val="white"/>
        </w:rPr>
      </w:pPr>
      <w:r w:rsidRPr="004603AF">
        <w:rPr>
          <w:sz w:val="18"/>
          <w:szCs w:val="20"/>
          <w:highlight w:val="white"/>
        </w:rPr>
        <w:t>Um diesen Regelungen zu entsprechen, hat unsere Schule / Institution einen Vertrag zur Auftragsverarbeitung mit dem Betreiber von LernSax, dem Landesamt für Schule und Bildung (</w:t>
      </w:r>
      <w:proofErr w:type="spellStart"/>
      <w:r w:rsidRPr="004603AF">
        <w:rPr>
          <w:sz w:val="18"/>
          <w:szCs w:val="20"/>
          <w:highlight w:val="white"/>
        </w:rPr>
        <w:t>LaSuB</w:t>
      </w:r>
      <w:proofErr w:type="spellEnd"/>
      <w:r w:rsidRPr="004603AF">
        <w:rPr>
          <w:sz w:val="18"/>
          <w:szCs w:val="20"/>
          <w:highlight w:val="white"/>
        </w:rPr>
        <w:t>) abgeschlossen und gewährleistet damit einen rechtskonformen und sicheren Umgang mit personenbezogenen Daten.</w:t>
      </w:r>
    </w:p>
    <w:p w:rsidR="00656743" w:rsidRDefault="00656743">
      <w:pPr>
        <w:spacing w:before="200" w:line="278" w:lineRule="auto"/>
        <w:rPr>
          <w:b/>
          <w:sz w:val="18"/>
          <w:szCs w:val="20"/>
          <w:highlight w:val="white"/>
        </w:rPr>
      </w:pPr>
    </w:p>
    <w:p w:rsidR="009C3C21" w:rsidRDefault="009C3C21">
      <w:pPr>
        <w:spacing w:before="200" w:line="278" w:lineRule="auto"/>
        <w:rPr>
          <w:b/>
          <w:sz w:val="18"/>
          <w:szCs w:val="20"/>
          <w:highlight w:val="white"/>
        </w:rPr>
      </w:pPr>
    </w:p>
    <w:p w:rsidR="009C3C21" w:rsidRDefault="009C3C21">
      <w:pPr>
        <w:spacing w:before="200" w:line="278" w:lineRule="auto"/>
        <w:rPr>
          <w:sz w:val="18"/>
          <w:szCs w:val="20"/>
        </w:rPr>
      </w:pPr>
      <w:r>
        <w:rPr>
          <w:b/>
          <w:sz w:val="18"/>
          <w:szCs w:val="20"/>
          <w:highlight w:val="white"/>
        </w:rPr>
        <w:lastRenderedPageBreak/>
        <w:t>3</w:t>
      </w:r>
      <w:r w:rsidR="001454EB" w:rsidRPr="004603AF">
        <w:rPr>
          <w:b/>
          <w:sz w:val="18"/>
          <w:szCs w:val="20"/>
          <w:highlight w:val="white"/>
        </w:rPr>
        <w:t>. Einwilligung</w:t>
      </w:r>
      <w:r w:rsidR="009E6045">
        <w:rPr>
          <w:b/>
          <w:sz w:val="18"/>
          <w:szCs w:val="20"/>
          <w:highlight w:val="white"/>
        </w:rPr>
        <w:br/>
      </w:r>
    </w:p>
    <w:p w:rsidR="009C3C21" w:rsidRDefault="009C3C21">
      <w:pPr>
        <w:spacing w:before="200" w:line="278" w:lineRule="auto"/>
        <w:rPr>
          <w:sz w:val="18"/>
          <w:szCs w:val="20"/>
        </w:rPr>
      </w:pPr>
      <w:r>
        <w:rPr>
          <w:sz w:val="18"/>
          <w:szCs w:val="20"/>
        </w:rPr>
        <w:t>U</w:t>
      </w:r>
      <w:r w:rsidRPr="004603AF">
        <w:rPr>
          <w:sz w:val="18"/>
          <w:szCs w:val="20"/>
        </w:rPr>
        <w:t>nsere Einrichtung</w:t>
      </w:r>
      <w:r>
        <w:rPr>
          <w:sz w:val="18"/>
          <w:szCs w:val="20"/>
        </w:rPr>
        <w:t xml:space="preserve"> beabsichtigt, die Beschränkungen der E-Mail-Nutzung aufzuheben und die Adresse für die weltweite Nutzung freizugeben.</w:t>
      </w:r>
      <w:bookmarkStart w:id="0" w:name="_GoBack"/>
      <w:bookmarkEnd w:id="0"/>
    </w:p>
    <w:p w:rsidR="009C3C21" w:rsidRPr="009C3C21" w:rsidRDefault="009C3C21">
      <w:pPr>
        <w:spacing w:before="200" w:line="278" w:lineRule="auto"/>
        <w:rPr>
          <w:sz w:val="18"/>
          <w:szCs w:val="20"/>
        </w:rPr>
      </w:pP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2130"/>
      </w:tblGrid>
      <w:tr w:rsidR="00B7171C" w:rsidRPr="004603AF">
        <w:tc>
          <w:tcPr>
            <w:tcW w:w="6870" w:type="dxa"/>
            <w:shd w:val="clear" w:color="auto" w:fill="auto"/>
            <w:tcMar>
              <w:top w:w="100" w:type="dxa"/>
              <w:left w:w="100" w:type="dxa"/>
              <w:bottom w:w="100" w:type="dxa"/>
              <w:right w:w="100" w:type="dxa"/>
            </w:tcMar>
          </w:tcPr>
          <w:p w:rsidR="00B7171C" w:rsidRPr="004603AF" w:rsidRDefault="001454EB">
            <w:pPr>
              <w:widowControl w:val="0"/>
              <w:pBdr>
                <w:top w:val="nil"/>
                <w:left w:val="nil"/>
                <w:bottom w:val="nil"/>
                <w:right w:val="nil"/>
                <w:between w:val="nil"/>
              </w:pBdr>
              <w:spacing w:line="240" w:lineRule="auto"/>
              <w:rPr>
                <w:b/>
                <w:sz w:val="18"/>
                <w:szCs w:val="20"/>
                <w:highlight w:val="white"/>
              </w:rPr>
            </w:pPr>
            <w:r w:rsidRPr="004603AF">
              <w:rPr>
                <w:b/>
                <w:sz w:val="18"/>
                <w:szCs w:val="20"/>
                <w:highlight w:val="white"/>
              </w:rPr>
              <w:t>Gegenstand der Einwilligung</w:t>
            </w:r>
          </w:p>
        </w:tc>
        <w:tc>
          <w:tcPr>
            <w:tcW w:w="2130" w:type="dxa"/>
            <w:shd w:val="clear" w:color="auto" w:fill="auto"/>
            <w:tcMar>
              <w:top w:w="100" w:type="dxa"/>
              <w:left w:w="100" w:type="dxa"/>
              <w:bottom w:w="100" w:type="dxa"/>
              <w:right w:w="100" w:type="dxa"/>
            </w:tcMar>
          </w:tcPr>
          <w:p w:rsidR="00B7171C" w:rsidRPr="004603AF" w:rsidRDefault="001454EB">
            <w:pPr>
              <w:widowControl w:val="0"/>
              <w:pBdr>
                <w:top w:val="nil"/>
                <w:left w:val="nil"/>
                <w:bottom w:val="nil"/>
                <w:right w:val="nil"/>
                <w:between w:val="nil"/>
              </w:pBdr>
              <w:spacing w:line="240" w:lineRule="auto"/>
              <w:jc w:val="center"/>
              <w:rPr>
                <w:b/>
                <w:sz w:val="18"/>
                <w:szCs w:val="20"/>
                <w:highlight w:val="white"/>
              </w:rPr>
            </w:pPr>
            <w:r w:rsidRPr="004603AF">
              <w:rPr>
                <w:b/>
                <w:sz w:val="18"/>
                <w:szCs w:val="20"/>
                <w:highlight w:val="white"/>
              </w:rPr>
              <w:t>Bitte ankreuzen!</w:t>
            </w:r>
          </w:p>
        </w:tc>
      </w:tr>
      <w:tr w:rsidR="00B7171C" w:rsidRPr="004603AF">
        <w:tc>
          <w:tcPr>
            <w:tcW w:w="6870" w:type="dxa"/>
            <w:shd w:val="clear" w:color="auto" w:fill="auto"/>
            <w:tcMar>
              <w:top w:w="100" w:type="dxa"/>
              <w:left w:w="100" w:type="dxa"/>
              <w:bottom w:w="100" w:type="dxa"/>
              <w:right w:w="100" w:type="dxa"/>
            </w:tcMar>
          </w:tcPr>
          <w:p w:rsidR="00B7171C" w:rsidRDefault="001454EB" w:rsidP="009E3F0C">
            <w:pPr>
              <w:spacing w:before="60"/>
              <w:ind w:left="42"/>
              <w:rPr>
                <w:sz w:val="18"/>
                <w:szCs w:val="20"/>
                <w:highlight w:val="white"/>
              </w:rPr>
            </w:pPr>
            <w:r w:rsidRPr="004603AF">
              <w:rPr>
                <w:sz w:val="18"/>
                <w:szCs w:val="20"/>
                <w:highlight w:val="white"/>
              </w:rPr>
              <w:t xml:space="preserve">Ich bin mit der </w:t>
            </w:r>
            <w:r w:rsidR="009E3F0C">
              <w:rPr>
                <w:sz w:val="18"/>
                <w:szCs w:val="20"/>
                <w:highlight w:val="white"/>
              </w:rPr>
              <w:t xml:space="preserve">vollständigen Freigabe des in LernSax integrierten E-Mail – Service zur weltweiten und </w:t>
            </w:r>
            <w:r w:rsidR="00224610">
              <w:rPr>
                <w:sz w:val="18"/>
                <w:szCs w:val="20"/>
                <w:highlight w:val="white"/>
              </w:rPr>
              <w:t>un</w:t>
            </w:r>
            <w:r w:rsidR="009E3F0C">
              <w:rPr>
                <w:sz w:val="18"/>
                <w:szCs w:val="20"/>
                <w:highlight w:val="white"/>
              </w:rPr>
              <w:t xml:space="preserve">eingeschränkten Kommunikation </w:t>
            </w:r>
            <w:r w:rsidRPr="004603AF">
              <w:rPr>
                <w:sz w:val="18"/>
                <w:szCs w:val="20"/>
                <w:highlight w:val="white"/>
              </w:rPr>
              <w:t>einverstanden.</w:t>
            </w:r>
          </w:p>
          <w:p w:rsidR="00D235F4" w:rsidRDefault="009E3F0C" w:rsidP="00D235F4">
            <w:pPr>
              <w:spacing w:before="60"/>
              <w:ind w:left="42"/>
              <w:rPr>
                <w:sz w:val="18"/>
                <w:szCs w:val="20"/>
              </w:rPr>
            </w:pPr>
            <w:r>
              <w:rPr>
                <w:sz w:val="18"/>
                <w:szCs w:val="20"/>
                <w:highlight w:val="white"/>
              </w:rPr>
              <w:t>Insbesondere habe ich zur Kenntnis genommen und akzeptiere, dass im Zuge dieser Freischaltung</w:t>
            </w:r>
            <w:r w:rsidR="00D235F4">
              <w:rPr>
                <w:sz w:val="18"/>
                <w:szCs w:val="20"/>
                <w:highlight w:val="white"/>
              </w:rPr>
              <w:t xml:space="preserve"> </w:t>
            </w:r>
            <w:r w:rsidR="00D235F4" w:rsidRPr="00D235F4">
              <w:rPr>
                <w:sz w:val="18"/>
                <w:szCs w:val="20"/>
              </w:rPr>
              <w:t xml:space="preserve">unerwünschte Nachrichten (Informationen), </w:t>
            </w:r>
            <w:r w:rsidR="00D235F4">
              <w:rPr>
                <w:sz w:val="18"/>
                <w:szCs w:val="20"/>
              </w:rPr>
              <w:t xml:space="preserve">die </w:t>
            </w:r>
            <w:r w:rsidR="00D235F4" w:rsidRPr="00D235F4">
              <w:rPr>
                <w:sz w:val="18"/>
                <w:szCs w:val="20"/>
              </w:rPr>
              <w:t>häufig werbenden Inhalt enthalten</w:t>
            </w:r>
            <w:r w:rsidR="00D235F4">
              <w:rPr>
                <w:sz w:val="18"/>
                <w:szCs w:val="20"/>
              </w:rPr>
              <w:t xml:space="preserve"> (Spam) </w:t>
            </w:r>
            <w:r w:rsidR="00D235F4" w:rsidRPr="00D235F4">
              <w:rPr>
                <w:sz w:val="18"/>
                <w:szCs w:val="20"/>
              </w:rPr>
              <w:t xml:space="preserve">unverlangt zugestellt werden und </w:t>
            </w:r>
            <w:r w:rsidR="00D235F4">
              <w:rPr>
                <w:sz w:val="18"/>
                <w:szCs w:val="20"/>
              </w:rPr>
              <w:t xml:space="preserve">von den vorhandenen Filtern auch nicht immer zuverlässig gefiltert werden können. </w:t>
            </w:r>
          </w:p>
          <w:p w:rsidR="00D235F4" w:rsidRPr="00D235F4" w:rsidRDefault="00D235F4" w:rsidP="00D235F4">
            <w:pPr>
              <w:spacing w:before="60"/>
              <w:ind w:left="42"/>
              <w:rPr>
                <w:sz w:val="18"/>
                <w:szCs w:val="20"/>
                <w:highlight w:val="white"/>
              </w:rPr>
            </w:pPr>
            <w:r>
              <w:rPr>
                <w:sz w:val="18"/>
                <w:szCs w:val="20"/>
              </w:rPr>
              <w:t xml:space="preserve">Mir ist bekannt, dass diese Nachrichten oder damit verbundene Dateianhänge potentiell geeignet sind, die Systemsicherheit und Integrität der verarbeitenden Systeme </w:t>
            </w:r>
            <w:r w:rsidR="001454EB">
              <w:rPr>
                <w:sz w:val="18"/>
                <w:szCs w:val="20"/>
              </w:rPr>
              <w:t>zu beeinträchtigen und ggf. Datenverluste zu verursachen</w:t>
            </w:r>
          </w:p>
        </w:tc>
        <w:tc>
          <w:tcPr>
            <w:tcW w:w="2130" w:type="dxa"/>
            <w:shd w:val="clear" w:color="auto" w:fill="auto"/>
            <w:tcMar>
              <w:top w:w="100" w:type="dxa"/>
              <w:left w:w="100" w:type="dxa"/>
              <w:bottom w:w="100" w:type="dxa"/>
              <w:right w:w="100" w:type="dxa"/>
            </w:tcMar>
          </w:tcPr>
          <w:p w:rsidR="003A37CD" w:rsidRDefault="003A37CD" w:rsidP="003A37CD">
            <w:pPr>
              <w:widowControl w:val="0"/>
              <w:pBdr>
                <w:top w:val="nil"/>
                <w:left w:val="nil"/>
                <w:bottom w:val="nil"/>
                <w:right w:val="nil"/>
                <w:between w:val="nil"/>
              </w:pBdr>
              <w:spacing w:line="240" w:lineRule="auto"/>
              <w:ind w:left="260"/>
              <w:rPr>
                <w:b/>
                <w:sz w:val="18"/>
                <w:szCs w:val="20"/>
                <w:highlight w:val="white"/>
              </w:rPr>
            </w:pPr>
          </w:p>
          <w:p w:rsidR="003A37CD" w:rsidRDefault="003A37CD" w:rsidP="003A37CD">
            <w:pPr>
              <w:widowControl w:val="0"/>
              <w:pBdr>
                <w:top w:val="nil"/>
                <w:left w:val="nil"/>
                <w:bottom w:val="nil"/>
                <w:right w:val="nil"/>
                <w:between w:val="nil"/>
              </w:pBdr>
              <w:spacing w:line="240" w:lineRule="auto"/>
              <w:ind w:left="260"/>
              <w:rPr>
                <w:b/>
                <w:sz w:val="18"/>
                <w:szCs w:val="20"/>
                <w:highlight w:val="white"/>
              </w:rPr>
            </w:pPr>
            <w:r>
              <w:rPr>
                <w:b/>
                <w:sz w:val="18"/>
                <w:szCs w:val="20"/>
                <w:highlight w:val="white"/>
              </w:rPr>
              <w:sym w:font="Wingdings" w:char="F071"/>
            </w:r>
            <w:r>
              <w:rPr>
                <w:b/>
                <w:sz w:val="18"/>
                <w:szCs w:val="20"/>
                <w:highlight w:val="white"/>
              </w:rPr>
              <w:t xml:space="preserve"> Ja</w:t>
            </w:r>
          </w:p>
          <w:p w:rsidR="003A37CD" w:rsidRDefault="003A37CD" w:rsidP="003A37CD">
            <w:pPr>
              <w:widowControl w:val="0"/>
              <w:pBdr>
                <w:top w:val="nil"/>
                <w:left w:val="nil"/>
                <w:bottom w:val="nil"/>
                <w:right w:val="nil"/>
                <w:between w:val="nil"/>
              </w:pBdr>
              <w:spacing w:line="240" w:lineRule="auto"/>
              <w:ind w:left="260"/>
              <w:rPr>
                <w:b/>
                <w:sz w:val="18"/>
                <w:szCs w:val="20"/>
                <w:highlight w:val="white"/>
              </w:rPr>
            </w:pPr>
          </w:p>
          <w:p w:rsidR="003A37CD" w:rsidRDefault="003A37CD" w:rsidP="003A37CD">
            <w:pPr>
              <w:widowControl w:val="0"/>
              <w:pBdr>
                <w:top w:val="nil"/>
                <w:left w:val="nil"/>
                <w:bottom w:val="nil"/>
                <w:right w:val="nil"/>
                <w:between w:val="nil"/>
              </w:pBdr>
              <w:spacing w:line="240" w:lineRule="auto"/>
              <w:ind w:left="260"/>
              <w:rPr>
                <w:b/>
                <w:sz w:val="18"/>
                <w:szCs w:val="20"/>
                <w:highlight w:val="white"/>
              </w:rPr>
            </w:pPr>
            <w:r>
              <w:rPr>
                <w:b/>
                <w:sz w:val="18"/>
                <w:szCs w:val="20"/>
                <w:highlight w:val="white"/>
              </w:rPr>
              <w:sym w:font="Wingdings" w:char="F071"/>
            </w:r>
            <w:r>
              <w:rPr>
                <w:b/>
                <w:sz w:val="18"/>
                <w:szCs w:val="20"/>
                <w:highlight w:val="white"/>
              </w:rPr>
              <w:t xml:space="preserve"> Nein</w:t>
            </w:r>
          </w:p>
          <w:p w:rsidR="00B7171C" w:rsidRPr="004603AF" w:rsidRDefault="00B7171C">
            <w:pPr>
              <w:widowControl w:val="0"/>
              <w:pBdr>
                <w:top w:val="nil"/>
                <w:left w:val="nil"/>
                <w:bottom w:val="nil"/>
                <w:right w:val="nil"/>
                <w:between w:val="nil"/>
              </w:pBdr>
              <w:spacing w:line="240" w:lineRule="auto"/>
              <w:rPr>
                <w:b/>
                <w:sz w:val="18"/>
                <w:szCs w:val="20"/>
                <w:highlight w:val="white"/>
              </w:rPr>
            </w:pPr>
          </w:p>
        </w:tc>
      </w:tr>
    </w:tbl>
    <w:p w:rsidR="009E6045" w:rsidRDefault="009E6045">
      <w:pPr>
        <w:spacing w:before="200" w:line="278" w:lineRule="auto"/>
        <w:rPr>
          <w:b/>
          <w:sz w:val="18"/>
          <w:szCs w:val="20"/>
          <w:highlight w:val="white"/>
        </w:rPr>
      </w:pPr>
    </w:p>
    <w:p w:rsidR="00B7171C" w:rsidRPr="004603AF" w:rsidRDefault="009C3C21">
      <w:pPr>
        <w:spacing w:before="200" w:line="278" w:lineRule="auto"/>
        <w:rPr>
          <w:b/>
          <w:sz w:val="18"/>
          <w:szCs w:val="20"/>
          <w:highlight w:val="white"/>
        </w:rPr>
      </w:pPr>
      <w:r>
        <w:rPr>
          <w:b/>
          <w:sz w:val="18"/>
          <w:szCs w:val="20"/>
          <w:highlight w:val="white"/>
        </w:rPr>
        <w:t>4</w:t>
      </w:r>
      <w:r w:rsidR="001454EB" w:rsidRPr="004603AF">
        <w:rPr>
          <w:b/>
          <w:sz w:val="18"/>
          <w:szCs w:val="20"/>
          <w:highlight w:val="white"/>
        </w:rPr>
        <w:t>. Widerruflichkeit und Freiwilligkeit</w:t>
      </w:r>
    </w:p>
    <w:p w:rsidR="00B7171C" w:rsidRPr="004603AF" w:rsidRDefault="001454EB">
      <w:pPr>
        <w:spacing w:before="60"/>
        <w:ind w:left="560" w:hanging="280"/>
        <w:rPr>
          <w:sz w:val="18"/>
          <w:szCs w:val="20"/>
          <w:highlight w:val="white"/>
        </w:rPr>
      </w:pPr>
      <w:r w:rsidRPr="004603AF">
        <w:rPr>
          <w:sz w:val="18"/>
          <w:szCs w:val="20"/>
          <w:highlight w:val="white"/>
        </w:rPr>
        <w:t>(1) Die Einwilligung kann jederzeit widerrufen werden. Im Falle des Widerrufs werden alle Daten gemäß der Festlegungen in den Nutzungsbestimmungen von LernSax gelöscht, soweit keine gesetzlichen Pflichten dagegen sprechen. Beiträge in den Bereichen Institution bzw. Netzwerk werden anonymisiert.</w:t>
      </w:r>
    </w:p>
    <w:p w:rsidR="00B7171C" w:rsidRPr="004603AF" w:rsidRDefault="001454EB">
      <w:pPr>
        <w:spacing w:before="60"/>
        <w:ind w:left="560" w:hanging="280"/>
        <w:rPr>
          <w:sz w:val="18"/>
          <w:szCs w:val="20"/>
          <w:highlight w:val="white"/>
        </w:rPr>
      </w:pPr>
      <w:r w:rsidRPr="004603AF">
        <w:rPr>
          <w:sz w:val="18"/>
          <w:szCs w:val="20"/>
          <w:highlight w:val="white"/>
        </w:rPr>
        <w:t>(2) Sofern die Einwilligung nicht widerrufen wird, gilt sie bis 3 Monate nach dem Ende der Schulzugehörigkeit.</w:t>
      </w:r>
    </w:p>
    <w:p w:rsidR="00B7171C" w:rsidRPr="004603AF" w:rsidRDefault="001454EB">
      <w:pPr>
        <w:spacing w:before="60"/>
        <w:ind w:left="560" w:hanging="280"/>
        <w:rPr>
          <w:sz w:val="18"/>
          <w:szCs w:val="20"/>
          <w:highlight w:val="white"/>
        </w:rPr>
      </w:pPr>
      <w:r w:rsidRPr="004603AF">
        <w:rPr>
          <w:sz w:val="18"/>
          <w:szCs w:val="20"/>
          <w:highlight w:val="white"/>
        </w:rPr>
        <w:t xml:space="preserve">(3) Die Einwilligung ist freiwillig. </w:t>
      </w:r>
    </w:p>
    <w:p w:rsidR="00B7171C" w:rsidRDefault="00B7171C">
      <w:pPr>
        <w:spacing w:before="200" w:line="278" w:lineRule="auto"/>
        <w:rPr>
          <w:rFonts w:ascii="Verdana" w:eastAsia="Verdana" w:hAnsi="Verdana" w:cs="Verdana"/>
          <w:sz w:val="16"/>
          <w:szCs w:val="18"/>
          <w:highlight w:val="white"/>
        </w:rPr>
      </w:pPr>
    </w:p>
    <w:p w:rsidR="00A92505" w:rsidRDefault="00A92505">
      <w:pPr>
        <w:spacing w:before="200" w:line="278" w:lineRule="auto"/>
        <w:rPr>
          <w:rFonts w:ascii="Verdana" w:eastAsia="Verdana" w:hAnsi="Verdana" w:cs="Verdana"/>
          <w:sz w:val="16"/>
          <w:szCs w:val="18"/>
          <w:highlight w:val="white"/>
        </w:rPr>
      </w:pPr>
    </w:p>
    <w:p w:rsidR="00A92505" w:rsidRPr="004603AF" w:rsidRDefault="00A92505">
      <w:pPr>
        <w:spacing w:before="200" w:line="278" w:lineRule="auto"/>
        <w:rPr>
          <w:rFonts w:ascii="Verdana" w:eastAsia="Verdana" w:hAnsi="Verdana" w:cs="Verdana"/>
          <w:sz w:val="16"/>
          <w:szCs w:val="18"/>
          <w:highlight w:val="white"/>
        </w:rPr>
      </w:pPr>
    </w:p>
    <w:p w:rsidR="00B7171C" w:rsidRPr="004603AF" w:rsidRDefault="001454EB">
      <w:pPr>
        <w:spacing w:before="200" w:line="278" w:lineRule="auto"/>
        <w:rPr>
          <w:rFonts w:ascii="Verdana" w:eastAsia="Verdana" w:hAnsi="Verdana" w:cs="Verdana"/>
          <w:sz w:val="16"/>
          <w:szCs w:val="18"/>
          <w:highlight w:val="white"/>
        </w:rPr>
      </w:pPr>
      <w:r w:rsidRPr="004603AF">
        <w:rPr>
          <w:rFonts w:ascii="Verdana" w:eastAsia="Verdana" w:hAnsi="Verdana" w:cs="Verdana"/>
          <w:sz w:val="16"/>
          <w:szCs w:val="18"/>
          <w:highlight w:val="white"/>
        </w:rPr>
        <w:t xml:space="preserve">______________________________                     </w:t>
      </w:r>
      <w:r w:rsidRPr="004603AF">
        <w:rPr>
          <w:rFonts w:ascii="Verdana" w:eastAsia="Verdana" w:hAnsi="Verdana" w:cs="Verdana"/>
          <w:sz w:val="16"/>
          <w:szCs w:val="18"/>
          <w:highlight w:val="white"/>
        </w:rPr>
        <w:tab/>
        <w:t>______________________________</w:t>
      </w:r>
    </w:p>
    <w:p w:rsidR="00B7171C" w:rsidRPr="004603AF" w:rsidRDefault="001454EB">
      <w:pPr>
        <w:spacing w:before="200" w:line="278" w:lineRule="auto"/>
        <w:rPr>
          <w:b/>
          <w:sz w:val="12"/>
          <w:szCs w:val="14"/>
          <w:highlight w:val="white"/>
        </w:rPr>
      </w:pPr>
      <w:r w:rsidRPr="004603AF">
        <w:rPr>
          <w:b/>
          <w:sz w:val="12"/>
          <w:szCs w:val="14"/>
          <w:highlight w:val="white"/>
        </w:rPr>
        <w:t>Ort, Datum, Unterschrift</w:t>
      </w:r>
      <w:r w:rsidRPr="004603AF">
        <w:rPr>
          <w:sz w:val="12"/>
          <w:szCs w:val="14"/>
          <w:highlight w:val="white"/>
        </w:rPr>
        <w:t xml:space="preserve">                                                       </w:t>
      </w:r>
      <w:r w:rsidRPr="004603AF">
        <w:rPr>
          <w:sz w:val="12"/>
          <w:szCs w:val="14"/>
          <w:highlight w:val="white"/>
        </w:rPr>
        <w:tab/>
        <w:t xml:space="preserve">            </w:t>
      </w:r>
      <w:r w:rsidRPr="004603AF">
        <w:rPr>
          <w:sz w:val="12"/>
          <w:szCs w:val="14"/>
          <w:highlight w:val="white"/>
        </w:rPr>
        <w:tab/>
      </w:r>
      <w:r w:rsidRPr="004603AF">
        <w:rPr>
          <w:b/>
          <w:sz w:val="12"/>
          <w:szCs w:val="14"/>
          <w:highlight w:val="white"/>
        </w:rPr>
        <w:t>Ort, Datum, Unterschrift</w:t>
      </w:r>
    </w:p>
    <w:p w:rsidR="00B7171C" w:rsidRPr="004603AF" w:rsidRDefault="001454EB">
      <w:pPr>
        <w:spacing w:before="200" w:line="278" w:lineRule="auto"/>
        <w:rPr>
          <w:sz w:val="20"/>
        </w:rPr>
      </w:pPr>
      <w:r w:rsidRPr="004603AF">
        <w:rPr>
          <w:sz w:val="12"/>
          <w:szCs w:val="14"/>
          <w:highlight w:val="white"/>
        </w:rPr>
        <w:t xml:space="preserve">(Schüler, Lehrer, sonstige volljährige Nutzer)             </w:t>
      </w:r>
      <w:r w:rsidRPr="004603AF">
        <w:rPr>
          <w:sz w:val="12"/>
          <w:szCs w:val="14"/>
          <w:highlight w:val="white"/>
        </w:rPr>
        <w:tab/>
        <w:t xml:space="preserve">            </w:t>
      </w:r>
      <w:r w:rsidR="009E6045">
        <w:rPr>
          <w:sz w:val="12"/>
          <w:szCs w:val="14"/>
          <w:highlight w:val="white"/>
        </w:rPr>
        <w:tab/>
      </w:r>
      <w:r w:rsidRPr="004603AF">
        <w:rPr>
          <w:sz w:val="12"/>
          <w:szCs w:val="14"/>
          <w:highlight w:val="white"/>
        </w:rPr>
        <w:t xml:space="preserve">   </w:t>
      </w:r>
      <w:r w:rsidRPr="004603AF">
        <w:rPr>
          <w:sz w:val="12"/>
          <w:szCs w:val="14"/>
          <w:highlight w:val="white"/>
        </w:rPr>
        <w:tab/>
        <w:t>(Erziehungsberechtigte bei Schülern unter 16 Jahren)</w:t>
      </w:r>
    </w:p>
    <w:sectPr w:rsidR="00B7171C" w:rsidRPr="004603AF" w:rsidSect="00346CFB">
      <w:pgSz w:w="11906" w:h="16838"/>
      <w:pgMar w:top="1440" w:right="1133" w:bottom="1440" w:left="12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675C4"/>
    <w:multiLevelType w:val="hybridMultilevel"/>
    <w:tmpl w:val="BC20BF3C"/>
    <w:lvl w:ilvl="0" w:tplc="4E324AD2">
      <w:start w:val="1"/>
      <w:numFmt w:val="bullet"/>
      <w:lvlText w:val="-"/>
      <w:lvlJc w:val="left"/>
      <w:pPr>
        <w:ind w:left="402" w:hanging="360"/>
      </w:pPr>
      <w:rPr>
        <w:rFonts w:ascii="Arial" w:eastAsia="Arial" w:hAnsi="Arial" w:cs="Arial" w:hint="default"/>
        <w:b w:val="0"/>
      </w:rPr>
    </w:lvl>
    <w:lvl w:ilvl="1" w:tplc="04070003" w:tentative="1">
      <w:start w:val="1"/>
      <w:numFmt w:val="bullet"/>
      <w:lvlText w:val="o"/>
      <w:lvlJc w:val="left"/>
      <w:pPr>
        <w:ind w:left="1122" w:hanging="360"/>
      </w:pPr>
      <w:rPr>
        <w:rFonts w:ascii="Courier New" w:hAnsi="Courier New" w:cs="Courier New" w:hint="default"/>
      </w:rPr>
    </w:lvl>
    <w:lvl w:ilvl="2" w:tplc="04070005" w:tentative="1">
      <w:start w:val="1"/>
      <w:numFmt w:val="bullet"/>
      <w:lvlText w:val=""/>
      <w:lvlJc w:val="left"/>
      <w:pPr>
        <w:ind w:left="1842" w:hanging="360"/>
      </w:pPr>
      <w:rPr>
        <w:rFonts w:ascii="Wingdings" w:hAnsi="Wingdings" w:hint="default"/>
      </w:rPr>
    </w:lvl>
    <w:lvl w:ilvl="3" w:tplc="04070001" w:tentative="1">
      <w:start w:val="1"/>
      <w:numFmt w:val="bullet"/>
      <w:lvlText w:val=""/>
      <w:lvlJc w:val="left"/>
      <w:pPr>
        <w:ind w:left="2562" w:hanging="360"/>
      </w:pPr>
      <w:rPr>
        <w:rFonts w:ascii="Symbol" w:hAnsi="Symbol" w:hint="default"/>
      </w:rPr>
    </w:lvl>
    <w:lvl w:ilvl="4" w:tplc="04070003" w:tentative="1">
      <w:start w:val="1"/>
      <w:numFmt w:val="bullet"/>
      <w:lvlText w:val="o"/>
      <w:lvlJc w:val="left"/>
      <w:pPr>
        <w:ind w:left="3282" w:hanging="360"/>
      </w:pPr>
      <w:rPr>
        <w:rFonts w:ascii="Courier New" w:hAnsi="Courier New" w:cs="Courier New" w:hint="default"/>
      </w:rPr>
    </w:lvl>
    <w:lvl w:ilvl="5" w:tplc="04070005" w:tentative="1">
      <w:start w:val="1"/>
      <w:numFmt w:val="bullet"/>
      <w:lvlText w:val=""/>
      <w:lvlJc w:val="left"/>
      <w:pPr>
        <w:ind w:left="4002" w:hanging="360"/>
      </w:pPr>
      <w:rPr>
        <w:rFonts w:ascii="Wingdings" w:hAnsi="Wingdings" w:hint="default"/>
      </w:rPr>
    </w:lvl>
    <w:lvl w:ilvl="6" w:tplc="04070001" w:tentative="1">
      <w:start w:val="1"/>
      <w:numFmt w:val="bullet"/>
      <w:lvlText w:val=""/>
      <w:lvlJc w:val="left"/>
      <w:pPr>
        <w:ind w:left="4722" w:hanging="360"/>
      </w:pPr>
      <w:rPr>
        <w:rFonts w:ascii="Symbol" w:hAnsi="Symbol" w:hint="default"/>
      </w:rPr>
    </w:lvl>
    <w:lvl w:ilvl="7" w:tplc="04070003" w:tentative="1">
      <w:start w:val="1"/>
      <w:numFmt w:val="bullet"/>
      <w:lvlText w:val="o"/>
      <w:lvlJc w:val="left"/>
      <w:pPr>
        <w:ind w:left="5442" w:hanging="360"/>
      </w:pPr>
      <w:rPr>
        <w:rFonts w:ascii="Courier New" w:hAnsi="Courier New" w:cs="Courier New" w:hint="default"/>
      </w:rPr>
    </w:lvl>
    <w:lvl w:ilvl="8" w:tplc="04070005" w:tentative="1">
      <w:start w:val="1"/>
      <w:numFmt w:val="bullet"/>
      <w:lvlText w:val=""/>
      <w:lvlJc w:val="left"/>
      <w:pPr>
        <w:ind w:left="61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1C"/>
    <w:rsid w:val="000B02E7"/>
    <w:rsid w:val="001454EB"/>
    <w:rsid w:val="00224610"/>
    <w:rsid w:val="002B32EF"/>
    <w:rsid w:val="00346CFB"/>
    <w:rsid w:val="003A37CD"/>
    <w:rsid w:val="004603AF"/>
    <w:rsid w:val="004D6EB5"/>
    <w:rsid w:val="00656743"/>
    <w:rsid w:val="007864AC"/>
    <w:rsid w:val="009C3C21"/>
    <w:rsid w:val="009E3F0C"/>
    <w:rsid w:val="009E6045"/>
    <w:rsid w:val="00A92505"/>
    <w:rsid w:val="00B7171C"/>
    <w:rsid w:val="00D23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13AC"/>
  <w15:docId w15:val="{5BAF8B6A-9B33-4781-85B3-D8011D41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D2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rnsa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rnsax.de" TargetMode="External"/><Relationship Id="rId5" Type="http://schemas.openxmlformats.org/officeDocument/2006/relationships/hyperlink" Target="http://www.lernsax.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HungerFr</dc:creator>
  <cp:lastModifiedBy>Frank Hunger</cp:lastModifiedBy>
  <cp:revision>2</cp:revision>
  <cp:lastPrinted>2019-12-10T09:31:00Z</cp:lastPrinted>
  <dcterms:created xsi:type="dcterms:W3CDTF">2021-07-12T05:51:00Z</dcterms:created>
  <dcterms:modified xsi:type="dcterms:W3CDTF">2021-07-12T05:51:00Z</dcterms:modified>
</cp:coreProperties>
</file>